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B51" w:rsidRPr="00FD4EFA" w:rsidRDefault="00D07B51" w:rsidP="00FD4EFA">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D07B51" w:rsidRPr="00FD4EFA" w:rsidRDefault="00D07B51" w:rsidP="00FD4EFA">
      <w:pPr>
        <w:spacing w:line="480" w:lineRule="auto"/>
        <w:jc w:val="center"/>
        <w:rPr>
          <w:rFonts w:ascii="Times New Roman" w:hAnsi="Times New Roman" w:cs="Times New Roman"/>
          <w:color w:val="1B1B1B"/>
          <w:sz w:val="24"/>
          <w:szCs w:val="24"/>
          <w:shd w:val="clear" w:color="auto" w:fill="FFFFFF"/>
        </w:rPr>
      </w:pPr>
    </w:p>
    <w:p w:rsidR="00D07B51" w:rsidRPr="00FD4EFA" w:rsidRDefault="00D07B51" w:rsidP="00FD4EFA">
      <w:pPr>
        <w:spacing w:line="480" w:lineRule="auto"/>
        <w:rPr>
          <w:rFonts w:ascii="Times New Roman" w:hAnsi="Times New Roman" w:cs="Times New Roman"/>
          <w:color w:val="1B1B1B"/>
          <w:sz w:val="24"/>
          <w:szCs w:val="24"/>
          <w:shd w:val="clear" w:color="auto" w:fill="FFFFFF"/>
        </w:rPr>
      </w:pPr>
    </w:p>
    <w:p w:rsidR="00FD4EFA" w:rsidRPr="00FD4EFA" w:rsidRDefault="00FD4EFA" w:rsidP="00FD4EFA">
      <w:pPr>
        <w:spacing w:line="480" w:lineRule="auto"/>
        <w:rPr>
          <w:rFonts w:ascii="Times New Roman" w:hAnsi="Times New Roman" w:cs="Times New Roman"/>
          <w:color w:val="1B1B1B"/>
          <w:sz w:val="24"/>
          <w:szCs w:val="24"/>
          <w:shd w:val="clear" w:color="auto" w:fill="FFFFFF"/>
        </w:rPr>
      </w:pPr>
    </w:p>
    <w:p w:rsidR="00D07B51" w:rsidRPr="00FD4EFA" w:rsidRDefault="00D26A7A" w:rsidP="00FD4EFA">
      <w:pPr>
        <w:spacing w:line="480" w:lineRule="auto"/>
        <w:jc w:val="center"/>
        <w:rPr>
          <w:rFonts w:ascii="Times New Roman" w:hAnsi="Times New Roman" w:cs="Times New Roman"/>
          <w:color w:val="1B1B1B"/>
          <w:sz w:val="24"/>
          <w:szCs w:val="24"/>
          <w:shd w:val="clear" w:color="auto" w:fill="FFFFFF"/>
        </w:rPr>
      </w:pPr>
      <w:r w:rsidRPr="00FD4EFA">
        <w:rPr>
          <w:rFonts w:ascii="Times New Roman" w:hAnsi="Times New Roman" w:cs="Times New Roman"/>
          <w:color w:val="1B1B1B"/>
          <w:sz w:val="24"/>
          <w:szCs w:val="24"/>
          <w:shd w:val="clear" w:color="auto" w:fill="FFFFFF"/>
        </w:rPr>
        <w:t>Capital Budgeting Decision</w:t>
      </w:r>
    </w:p>
    <w:p w:rsidR="00D07B51" w:rsidRPr="00FD4EFA" w:rsidRDefault="00D26A7A" w:rsidP="00FD4EFA">
      <w:pPr>
        <w:spacing w:line="480" w:lineRule="auto"/>
        <w:jc w:val="center"/>
        <w:rPr>
          <w:rFonts w:ascii="Times New Roman" w:hAnsi="Times New Roman" w:cs="Times New Roman"/>
          <w:color w:val="1B1B1B"/>
          <w:sz w:val="24"/>
          <w:szCs w:val="24"/>
          <w:shd w:val="clear" w:color="auto" w:fill="FFFFFF"/>
        </w:rPr>
      </w:pPr>
      <w:r w:rsidRPr="00FD4EFA">
        <w:rPr>
          <w:rFonts w:ascii="Times New Roman" w:hAnsi="Times New Roman" w:cs="Times New Roman"/>
          <w:color w:val="1B1B1B"/>
          <w:sz w:val="24"/>
          <w:szCs w:val="24"/>
          <w:shd w:val="clear" w:color="auto" w:fill="FFFFFF"/>
        </w:rPr>
        <w:t>Student’s Name</w:t>
      </w:r>
    </w:p>
    <w:p w:rsidR="00D07B51" w:rsidRPr="00FD4EFA" w:rsidRDefault="00D26A7A" w:rsidP="00FD4EFA">
      <w:pPr>
        <w:spacing w:line="480" w:lineRule="auto"/>
        <w:jc w:val="center"/>
        <w:rPr>
          <w:rFonts w:ascii="Times New Roman" w:hAnsi="Times New Roman" w:cs="Times New Roman"/>
          <w:color w:val="1B1B1B"/>
          <w:sz w:val="24"/>
          <w:szCs w:val="24"/>
          <w:shd w:val="clear" w:color="auto" w:fill="FFFFFF"/>
        </w:rPr>
      </w:pPr>
      <w:r w:rsidRPr="00FD4EFA">
        <w:rPr>
          <w:rFonts w:ascii="Times New Roman" w:hAnsi="Times New Roman" w:cs="Times New Roman"/>
          <w:color w:val="1B1B1B"/>
          <w:sz w:val="24"/>
          <w:szCs w:val="24"/>
          <w:shd w:val="clear" w:color="auto" w:fill="FFFFFF"/>
        </w:rPr>
        <w:t>Instructor’s Name</w:t>
      </w:r>
    </w:p>
    <w:p w:rsidR="00D07B51" w:rsidRPr="00FD4EFA" w:rsidRDefault="00D26A7A" w:rsidP="00FD4EFA">
      <w:pPr>
        <w:spacing w:line="480" w:lineRule="auto"/>
        <w:jc w:val="center"/>
        <w:rPr>
          <w:rFonts w:ascii="Times New Roman" w:hAnsi="Times New Roman" w:cs="Times New Roman"/>
          <w:color w:val="1B1B1B"/>
          <w:sz w:val="24"/>
          <w:szCs w:val="24"/>
          <w:shd w:val="clear" w:color="auto" w:fill="FFFFFF"/>
        </w:rPr>
      </w:pPr>
      <w:r w:rsidRPr="00FD4EFA">
        <w:rPr>
          <w:rFonts w:ascii="Times New Roman" w:hAnsi="Times New Roman" w:cs="Times New Roman"/>
          <w:color w:val="1B1B1B"/>
          <w:sz w:val="24"/>
          <w:szCs w:val="24"/>
          <w:shd w:val="clear" w:color="auto" w:fill="FFFFFF"/>
        </w:rPr>
        <w:t>Date</w:t>
      </w:r>
    </w:p>
    <w:p w:rsidR="00D07B51" w:rsidRPr="00FD4EFA" w:rsidRDefault="00D26A7A" w:rsidP="00FD4EFA">
      <w:pPr>
        <w:spacing w:line="480" w:lineRule="auto"/>
        <w:jc w:val="center"/>
        <w:rPr>
          <w:rFonts w:ascii="Times New Roman" w:hAnsi="Times New Roman" w:cs="Times New Roman"/>
          <w:color w:val="1B1B1B"/>
          <w:sz w:val="24"/>
          <w:szCs w:val="24"/>
          <w:shd w:val="clear" w:color="auto" w:fill="FFFFFF"/>
        </w:rPr>
      </w:pPr>
      <w:r w:rsidRPr="00FD4EFA">
        <w:rPr>
          <w:rFonts w:ascii="Times New Roman" w:hAnsi="Times New Roman" w:cs="Times New Roman"/>
          <w:color w:val="1B1B1B"/>
          <w:sz w:val="24"/>
          <w:szCs w:val="24"/>
          <w:shd w:val="clear" w:color="auto" w:fill="FFFFFF"/>
        </w:rPr>
        <w:br w:type="page"/>
      </w:r>
    </w:p>
    <w:p w:rsidR="00F10DAC" w:rsidRPr="00FD4EFA" w:rsidRDefault="00D26A7A" w:rsidP="00FD4EFA">
      <w:pPr>
        <w:spacing w:line="480" w:lineRule="auto"/>
        <w:jc w:val="center"/>
        <w:rPr>
          <w:rFonts w:ascii="Times New Roman" w:hAnsi="Times New Roman" w:cs="Times New Roman"/>
          <w:sz w:val="24"/>
          <w:szCs w:val="24"/>
        </w:rPr>
      </w:pPr>
      <w:r w:rsidRPr="00FD4EFA">
        <w:rPr>
          <w:rFonts w:ascii="Times New Roman" w:hAnsi="Times New Roman" w:cs="Times New Roman"/>
          <w:color w:val="1B1B1B"/>
          <w:sz w:val="24"/>
          <w:szCs w:val="24"/>
          <w:shd w:val="clear" w:color="auto" w:fill="FFFFFF"/>
        </w:rPr>
        <w:lastRenderedPageBreak/>
        <w:t>Capital Budgeting Decision</w:t>
      </w:r>
    </w:p>
    <w:p w:rsidR="003E42E2" w:rsidRPr="00FD4EFA" w:rsidRDefault="00D26A7A" w:rsidP="00FD4EFA">
      <w:pPr>
        <w:spacing w:line="480" w:lineRule="auto"/>
        <w:rPr>
          <w:rFonts w:ascii="Times New Roman" w:hAnsi="Times New Roman" w:cs="Times New Roman"/>
          <w:sz w:val="24"/>
          <w:szCs w:val="24"/>
        </w:rPr>
      </w:pPr>
      <w:r w:rsidRPr="00FD4EFA">
        <w:rPr>
          <w:rFonts w:ascii="Times New Roman" w:hAnsi="Times New Roman" w:cs="Times New Roman"/>
          <w:sz w:val="24"/>
          <w:szCs w:val="24"/>
        </w:rPr>
        <w:tab/>
      </w:r>
      <w:r w:rsidR="004A5987" w:rsidRPr="00FD4EFA">
        <w:rPr>
          <w:rFonts w:ascii="Times New Roman" w:hAnsi="Times New Roman" w:cs="Times New Roman"/>
          <w:sz w:val="24"/>
          <w:szCs w:val="24"/>
        </w:rPr>
        <w:t xml:space="preserve">As a representative of management of </w:t>
      </w:r>
      <w:r w:rsidRPr="00FD4EFA">
        <w:rPr>
          <w:rFonts w:ascii="Times New Roman" w:hAnsi="Times New Roman" w:cs="Times New Roman"/>
          <w:sz w:val="24"/>
          <w:szCs w:val="24"/>
        </w:rPr>
        <w:t>Apple Company</w:t>
      </w:r>
      <w:r w:rsidR="004A5987" w:rsidRPr="00FD4EFA">
        <w:rPr>
          <w:rFonts w:ascii="Times New Roman" w:hAnsi="Times New Roman" w:cs="Times New Roman"/>
          <w:sz w:val="24"/>
          <w:szCs w:val="24"/>
        </w:rPr>
        <w:t>, I would prefer a new technology system having a primary measurement IRR which should have a high hurdle rate than the cost of capital. Having an IRR of above 15 percent, the technology being put in place would make a great difference. Again, it will be essential to consider short payback period and supplemental cash flow</w:t>
      </w:r>
      <w:r w:rsidR="00FD4EFA" w:rsidRPr="00FD4EFA">
        <w:rPr>
          <w:rFonts w:ascii="Times New Roman" w:hAnsi="Times New Roman" w:cs="Times New Roman"/>
          <w:sz w:val="24"/>
          <w:szCs w:val="24"/>
        </w:rPr>
        <w:t xml:space="preserve"> (</w:t>
      </w:r>
      <w:r w:rsidR="00FD4EFA" w:rsidRPr="00FD4EFA">
        <w:rPr>
          <w:rFonts w:ascii="Times New Roman" w:hAnsi="Times New Roman" w:cs="Times New Roman"/>
          <w:color w:val="222222"/>
          <w:sz w:val="24"/>
          <w:szCs w:val="24"/>
          <w:shd w:val="clear" w:color="auto" w:fill="FFFFFF"/>
        </w:rPr>
        <w:t>Bierman Jr &amp; Smidt, 2012)</w:t>
      </w:r>
      <w:r w:rsidR="004A5987" w:rsidRPr="00FD4EFA">
        <w:rPr>
          <w:rFonts w:ascii="Times New Roman" w:hAnsi="Times New Roman" w:cs="Times New Roman"/>
          <w:sz w:val="24"/>
          <w:szCs w:val="24"/>
        </w:rPr>
        <w:t>. However, my main focus would be on cash drain. For that reason, I would only utilize the two-part analysis involving supplemental cash flow aiming at faster delivery at the same time resulting in qui</w:t>
      </w:r>
      <w:r w:rsidR="00CA5035" w:rsidRPr="00FD4EFA">
        <w:rPr>
          <w:rFonts w:ascii="Times New Roman" w:hAnsi="Times New Roman" w:cs="Times New Roman"/>
          <w:sz w:val="24"/>
          <w:szCs w:val="24"/>
        </w:rPr>
        <w:t>ck cash turn i</w:t>
      </w:r>
      <w:r w:rsidR="004A5987" w:rsidRPr="00FD4EFA">
        <w:rPr>
          <w:rFonts w:ascii="Times New Roman" w:hAnsi="Times New Roman" w:cs="Times New Roman"/>
          <w:sz w:val="24"/>
          <w:szCs w:val="24"/>
        </w:rPr>
        <w:t>n combination with the general IRR of the project. At this point, I would not recommend any significant technology acquisitions. My priority would be on real belt-tightening and layoffs at the senior level. If investment yield a higher NPV compared to the competing investment at the same time</w:t>
      </w:r>
      <w:r w:rsidR="00CA5035" w:rsidRPr="00FD4EFA">
        <w:rPr>
          <w:rFonts w:ascii="Times New Roman" w:hAnsi="Times New Roman" w:cs="Times New Roman"/>
          <w:sz w:val="24"/>
          <w:szCs w:val="24"/>
        </w:rPr>
        <w:t xml:space="preserve"> lowering the internal rate of return through adjusting the cash flows then they show the investment value in size and time value of money.</w:t>
      </w:r>
      <w:r w:rsidRPr="00FD4EFA">
        <w:rPr>
          <w:rFonts w:ascii="Times New Roman" w:hAnsi="Times New Roman" w:cs="Times New Roman"/>
          <w:sz w:val="24"/>
          <w:szCs w:val="24"/>
        </w:rPr>
        <w:t xml:space="preserve"> Apple Company is likely to attain an ROI of 38.34 percent with a WACC of 7.77 percent from the current 31.32 percent</w:t>
      </w:r>
      <w:r w:rsidR="00FD4EFA" w:rsidRPr="00FD4EFA">
        <w:rPr>
          <w:rFonts w:ascii="Times New Roman" w:hAnsi="Times New Roman" w:cs="Times New Roman"/>
          <w:sz w:val="24"/>
          <w:szCs w:val="24"/>
        </w:rPr>
        <w:t xml:space="preserve"> (</w:t>
      </w:r>
      <w:r w:rsidR="00FD4EFA" w:rsidRPr="00FD4EFA">
        <w:rPr>
          <w:rFonts w:ascii="Times New Roman" w:eastAsia="Times New Roman" w:hAnsi="Times New Roman" w:cs="Times New Roman"/>
          <w:bCs/>
          <w:spacing w:val="-1"/>
          <w:kern w:val="36"/>
          <w:sz w:val="24"/>
          <w:szCs w:val="24"/>
        </w:rPr>
        <w:t>Press Release, 2019)</w:t>
      </w:r>
      <w:r w:rsidRPr="00FD4EFA">
        <w:rPr>
          <w:rFonts w:ascii="Times New Roman" w:hAnsi="Times New Roman" w:cs="Times New Roman"/>
          <w:sz w:val="24"/>
          <w:szCs w:val="24"/>
        </w:rPr>
        <w:t>. Having a net profit of $53.8 billion in the third quarter of 2019 and total investment of $140.3 billion, the ROI anticipated above will be as follows;</w:t>
      </w:r>
    </w:p>
    <w:p w:rsidR="003E42E2" w:rsidRPr="00FD4EFA" w:rsidRDefault="00D26A7A" w:rsidP="00FD4EFA">
      <w:pPr>
        <w:spacing w:line="480" w:lineRule="auto"/>
        <w:rPr>
          <w:rFonts w:ascii="Times New Roman" w:hAnsi="Times New Roman" w:cs="Times New Roman"/>
          <w:sz w:val="24"/>
          <w:szCs w:val="24"/>
        </w:rPr>
      </w:pPr>
      <w:r w:rsidRPr="00FD4EFA">
        <w:rPr>
          <w:rFonts w:ascii="Times New Roman" w:hAnsi="Times New Roman" w:cs="Times New Roman"/>
          <w:sz w:val="24"/>
          <w:szCs w:val="24"/>
        </w:rPr>
        <w:t>ROI= (net profit/total investment) x 100</w:t>
      </w:r>
    </w:p>
    <w:p w:rsidR="00A06E8F" w:rsidRPr="00FD4EFA" w:rsidRDefault="00D26A7A" w:rsidP="00FD4EFA">
      <w:pPr>
        <w:spacing w:line="480" w:lineRule="auto"/>
        <w:rPr>
          <w:rFonts w:ascii="Times New Roman" w:hAnsi="Times New Roman" w:cs="Times New Roman"/>
          <w:sz w:val="24"/>
          <w:szCs w:val="24"/>
        </w:rPr>
      </w:pPr>
      <w:r w:rsidRPr="00FD4EFA">
        <w:rPr>
          <w:rFonts w:ascii="Times New Roman" w:hAnsi="Times New Roman" w:cs="Times New Roman"/>
          <w:sz w:val="24"/>
          <w:szCs w:val="24"/>
        </w:rPr>
        <w:t>= (53.5/140.3) x 100 = 38.34%</w:t>
      </w:r>
    </w:p>
    <w:p w:rsidR="00CA5035" w:rsidRPr="00FD4EFA" w:rsidRDefault="00D26A7A" w:rsidP="00FD4EFA">
      <w:pPr>
        <w:spacing w:line="480" w:lineRule="auto"/>
        <w:rPr>
          <w:rFonts w:ascii="Times New Roman" w:hAnsi="Times New Roman" w:cs="Times New Roman"/>
          <w:sz w:val="24"/>
          <w:szCs w:val="24"/>
        </w:rPr>
      </w:pPr>
      <w:r w:rsidRPr="00FD4EFA">
        <w:rPr>
          <w:rFonts w:ascii="Times New Roman" w:hAnsi="Times New Roman" w:cs="Times New Roman"/>
          <w:sz w:val="24"/>
          <w:szCs w:val="24"/>
        </w:rPr>
        <w:tab/>
        <w:t>I agree that it is imp</w:t>
      </w:r>
      <w:r w:rsidRPr="00FD4EFA">
        <w:rPr>
          <w:rFonts w:ascii="Times New Roman" w:hAnsi="Times New Roman" w:cs="Times New Roman"/>
          <w:sz w:val="24"/>
          <w:szCs w:val="24"/>
        </w:rPr>
        <w:t>ortant to ensure that any capital investment or acquisition should take into consideration the value of the stakeholders more so if it affects how the organization is currently running. It is also essential to note that implementation of computer network s</w:t>
      </w:r>
      <w:r w:rsidRPr="00FD4EFA">
        <w:rPr>
          <w:rFonts w:ascii="Times New Roman" w:hAnsi="Times New Roman" w:cs="Times New Roman"/>
          <w:sz w:val="24"/>
          <w:szCs w:val="24"/>
        </w:rPr>
        <w:t>ystems has many expectations in increasing both holiday and regular sales</w:t>
      </w:r>
      <w:r w:rsidR="00FD4EFA" w:rsidRPr="00FD4EFA">
        <w:rPr>
          <w:rFonts w:ascii="Times New Roman" w:hAnsi="Times New Roman" w:cs="Times New Roman"/>
          <w:sz w:val="24"/>
          <w:szCs w:val="24"/>
        </w:rPr>
        <w:t xml:space="preserve"> (</w:t>
      </w:r>
      <w:r w:rsidR="00FD4EFA" w:rsidRPr="00FD4EFA">
        <w:rPr>
          <w:rFonts w:ascii="Times New Roman" w:hAnsi="Times New Roman" w:cs="Times New Roman"/>
          <w:color w:val="222222"/>
          <w:sz w:val="24"/>
          <w:szCs w:val="24"/>
          <w:shd w:val="clear" w:color="auto" w:fill="FFFFFF"/>
        </w:rPr>
        <w:t>Bierman Jr &amp; Smidt, 2012)</w:t>
      </w:r>
      <w:r w:rsidRPr="00FD4EFA">
        <w:rPr>
          <w:rFonts w:ascii="Times New Roman" w:hAnsi="Times New Roman" w:cs="Times New Roman"/>
          <w:sz w:val="24"/>
          <w:szCs w:val="24"/>
        </w:rPr>
        <w:t>.</w:t>
      </w:r>
    </w:p>
    <w:p w:rsidR="00FD4EFA" w:rsidRPr="00FD4EFA" w:rsidRDefault="00D26A7A" w:rsidP="00FD4EFA">
      <w:pPr>
        <w:spacing w:line="480" w:lineRule="auto"/>
        <w:jc w:val="center"/>
        <w:rPr>
          <w:rFonts w:ascii="Times New Roman" w:hAnsi="Times New Roman" w:cs="Times New Roman"/>
          <w:sz w:val="24"/>
          <w:szCs w:val="24"/>
        </w:rPr>
      </w:pPr>
      <w:r w:rsidRPr="00FD4EFA">
        <w:rPr>
          <w:rFonts w:ascii="Times New Roman" w:hAnsi="Times New Roman" w:cs="Times New Roman"/>
          <w:sz w:val="24"/>
          <w:szCs w:val="24"/>
        </w:rPr>
        <w:lastRenderedPageBreak/>
        <w:t>References</w:t>
      </w:r>
    </w:p>
    <w:p w:rsidR="00FD4EFA" w:rsidRPr="00FD4EFA" w:rsidRDefault="00D26A7A" w:rsidP="00FD4EFA">
      <w:pPr>
        <w:spacing w:line="480" w:lineRule="auto"/>
        <w:ind w:left="720" w:hanging="720"/>
        <w:rPr>
          <w:rFonts w:ascii="Times New Roman" w:hAnsi="Times New Roman" w:cs="Times New Roman"/>
          <w:color w:val="222222"/>
          <w:sz w:val="24"/>
          <w:szCs w:val="24"/>
          <w:shd w:val="clear" w:color="auto" w:fill="FFFFFF"/>
        </w:rPr>
      </w:pPr>
      <w:r w:rsidRPr="00FD4EFA">
        <w:rPr>
          <w:rFonts w:ascii="Times New Roman" w:hAnsi="Times New Roman" w:cs="Times New Roman"/>
          <w:sz w:val="24"/>
          <w:szCs w:val="24"/>
        </w:rPr>
        <w:t xml:space="preserve"> </w:t>
      </w:r>
      <w:r w:rsidRPr="00FD4EFA">
        <w:rPr>
          <w:rFonts w:ascii="Times New Roman" w:hAnsi="Times New Roman" w:cs="Times New Roman"/>
          <w:color w:val="222222"/>
          <w:sz w:val="24"/>
          <w:szCs w:val="24"/>
          <w:shd w:val="clear" w:color="auto" w:fill="FFFFFF"/>
        </w:rPr>
        <w:t>Bierman Jr, H., &amp; Smidt, S. (2012). </w:t>
      </w:r>
      <w:r w:rsidRPr="00FD4EFA">
        <w:rPr>
          <w:rFonts w:ascii="Times New Roman" w:hAnsi="Times New Roman" w:cs="Times New Roman"/>
          <w:i/>
          <w:iCs/>
          <w:color w:val="222222"/>
          <w:sz w:val="24"/>
          <w:szCs w:val="24"/>
          <w:shd w:val="clear" w:color="auto" w:fill="FFFFFF"/>
        </w:rPr>
        <w:t>The capital budgeting decision: economic analysis of investment projects</w:t>
      </w:r>
      <w:r w:rsidRPr="00FD4EFA">
        <w:rPr>
          <w:rFonts w:ascii="Times New Roman" w:hAnsi="Times New Roman" w:cs="Times New Roman"/>
          <w:color w:val="222222"/>
          <w:sz w:val="24"/>
          <w:szCs w:val="24"/>
          <w:shd w:val="clear" w:color="auto" w:fill="FFFFFF"/>
        </w:rPr>
        <w:t>. Routledge.</w:t>
      </w:r>
    </w:p>
    <w:p w:rsidR="00FD4EFA" w:rsidRPr="00FD4EFA" w:rsidRDefault="00D26A7A" w:rsidP="00FD4EFA">
      <w:pPr>
        <w:shd w:val="clear" w:color="auto" w:fill="FFFFFF"/>
        <w:spacing w:after="0" w:line="480" w:lineRule="auto"/>
        <w:ind w:left="720" w:hanging="720"/>
        <w:outlineLvl w:val="0"/>
        <w:rPr>
          <w:rFonts w:ascii="Times New Roman" w:hAnsi="Times New Roman" w:cs="Times New Roman"/>
          <w:sz w:val="24"/>
          <w:szCs w:val="24"/>
        </w:rPr>
      </w:pPr>
      <w:r w:rsidRPr="00FD4EFA">
        <w:rPr>
          <w:rFonts w:ascii="Times New Roman" w:eastAsia="Times New Roman" w:hAnsi="Times New Roman" w:cs="Times New Roman"/>
          <w:bCs/>
          <w:spacing w:val="-1"/>
          <w:kern w:val="36"/>
          <w:sz w:val="24"/>
          <w:szCs w:val="24"/>
        </w:rPr>
        <w:t>Press Release.</w:t>
      </w:r>
      <w:r w:rsidRPr="00FD4EFA">
        <w:rPr>
          <w:rFonts w:ascii="Times New Roman" w:eastAsia="Times New Roman" w:hAnsi="Times New Roman" w:cs="Times New Roman"/>
          <w:bCs/>
          <w:spacing w:val="-1"/>
          <w:kern w:val="36"/>
          <w:sz w:val="24"/>
          <w:szCs w:val="24"/>
        </w:rPr>
        <w:t xml:space="preserve"> (2019). Apple Reports Third Quarter Results. Retrieved from </w:t>
      </w:r>
      <w:hyperlink r:id="rId7" w:history="1">
        <w:r w:rsidRPr="00FD4EFA">
          <w:rPr>
            <w:rStyle w:val="Hyperlink"/>
            <w:rFonts w:ascii="Times New Roman" w:hAnsi="Times New Roman" w:cs="Times New Roman"/>
            <w:sz w:val="24"/>
            <w:szCs w:val="24"/>
          </w:rPr>
          <w:t>https://www.apple.com/ke/newsroom/2019/07/apple-reports-third-quarter-results/</w:t>
        </w:r>
      </w:hyperlink>
    </w:p>
    <w:p w:rsidR="00FD4EFA" w:rsidRPr="00FD4EFA" w:rsidRDefault="00FD4EFA" w:rsidP="00FD4EFA">
      <w:pPr>
        <w:spacing w:line="480" w:lineRule="auto"/>
        <w:rPr>
          <w:rFonts w:ascii="Times New Roman" w:hAnsi="Times New Roman" w:cs="Times New Roman"/>
          <w:color w:val="222222"/>
          <w:sz w:val="24"/>
          <w:szCs w:val="24"/>
          <w:shd w:val="clear" w:color="auto" w:fill="FFFFFF"/>
        </w:rPr>
      </w:pPr>
    </w:p>
    <w:p w:rsidR="00FD4EFA" w:rsidRPr="00FD4EFA" w:rsidRDefault="00FD4EFA" w:rsidP="00FD4EFA">
      <w:pPr>
        <w:spacing w:line="480" w:lineRule="auto"/>
        <w:rPr>
          <w:rFonts w:ascii="Times New Roman" w:hAnsi="Times New Roman" w:cs="Times New Roman"/>
          <w:sz w:val="24"/>
          <w:szCs w:val="24"/>
        </w:rPr>
      </w:pPr>
    </w:p>
    <w:sectPr w:rsidR="00FD4EFA" w:rsidRPr="00FD4EFA" w:rsidSect="00D07B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A7A" w:rsidRDefault="00D26A7A">
      <w:pPr>
        <w:spacing w:after="0" w:line="240" w:lineRule="auto"/>
      </w:pPr>
      <w:r>
        <w:separator/>
      </w:r>
    </w:p>
  </w:endnote>
  <w:endnote w:type="continuationSeparator" w:id="0">
    <w:p w:rsidR="00D26A7A" w:rsidRDefault="00D26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A7A" w:rsidRDefault="00D26A7A">
      <w:pPr>
        <w:spacing w:after="0" w:line="240" w:lineRule="auto"/>
      </w:pPr>
      <w:r>
        <w:separator/>
      </w:r>
    </w:p>
  </w:footnote>
  <w:footnote w:type="continuationSeparator" w:id="0">
    <w:p w:rsidR="00D26A7A" w:rsidRDefault="00D26A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5430377"/>
      <w:docPartObj>
        <w:docPartGallery w:val="Page Numbers (Top of Page)"/>
        <w:docPartUnique/>
      </w:docPartObj>
    </w:sdtPr>
    <w:sdtEndPr>
      <w:rPr>
        <w:noProof/>
      </w:rPr>
    </w:sdtEndPr>
    <w:sdtContent>
      <w:p w:rsidR="00D07B51" w:rsidRPr="00D07B51" w:rsidRDefault="00D26A7A">
        <w:pPr>
          <w:pStyle w:val="Header"/>
          <w:jc w:val="right"/>
          <w:rPr>
            <w:rFonts w:ascii="Times New Roman" w:hAnsi="Times New Roman" w:cs="Times New Roman"/>
            <w:sz w:val="24"/>
            <w:szCs w:val="24"/>
          </w:rPr>
        </w:pPr>
        <w:r w:rsidRPr="00D07B51">
          <w:rPr>
            <w:rFonts w:ascii="Times New Roman" w:hAnsi="Times New Roman" w:cs="Times New Roman"/>
            <w:sz w:val="24"/>
            <w:szCs w:val="24"/>
          </w:rPr>
          <w:t>CAPITAL BUDGETING DECISION</w:t>
        </w:r>
        <w:r>
          <w:rPr>
            <w:rFonts w:ascii="Times New Roman" w:hAnsi="Times New Roman" w:cs="Times New Roman"/>
            <w:sz w:val="24"/>
            <w:szCs w:val="24"/>
          </w:rPr>
          <w:t xml:space="preserve">                                                                                             </w:t>
        </w:r>
        <w:r w:rsidRPr="00D07B51">
          <w:rPr>
            <w:rFonts w:ascii="Times New Roman" w:hAnsi="Times New Roman" w:cs="Times New Roman"/>
            <w:sz w:val="24"/>
            <w:szCs w:val="24"/>
          </w:rPr>
          <w:fldChar w:fldCharType="begin"/>
        </w:r>
        <w:r w:rsidRPr="00D07B51">
          <w:rPr>
            <w:rFonts w:ascii="Times New Roman" w:hAnsi="Times New Roman" w:cs="Times New Roman"/>
            <w:sz w:val="24"/>
            <w:szCs w:val="24"/>
          </w:rPr>
          <w:instrText xml:space="preserve"> PAGE   \* MERGEFORMAT </w:instrText>
        </w:r>
        <w:r w:rsidRPr="00D07B51">
          <w:rPr>
            <w:rFonts w:ascii="Times New Roman" w:hAnsi="Times New Roman" w:cs="Times New Roman"/>
            <w:sz w:val="24"/>
            <w:szCs w:val="24"/>
          </w:rPr>
          <w:fldChar w:fldCharType="separate"/>
        </w:r>
        <w:r w:rsidR="00253EE8">
          <w:rPr>
            <w:rFonts w:ascii="Times New Roman" w:hAnsi="Times New Roman" w:cs="Times New Roman"/>
            <w:noProof/>
            <w:sz w:val="24"/>
            <w:szCs w:val="24"/>
          </w:rPr>
          <w:t>3</w:t>
        </w:r>
        <w:r w:rsidRPr="00D07B51">
          <w:rPr>
            <w:rFonts w:ascii="Times New Roman" w:hAnsi="Times New Roman" w:cs="Times New Roman"/>
            <w:noProof/>
            <w:sz w:val="24"/>
            <w:szCs w:val="24"/>
          </w:rPr>
          <w:fldChar w:fldCharType="end"/>
        </w:r>
      </w:p>
    </w:sdtContent>
  </w:sdt>
  <w:p w:rsidR="00D07B51" w:rsidRPr="00D07B51" w:rsidRDefault="00D07B5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4634989"/>
      <w:docPartObj>
        <w:docPartGallery w:val="Page Numbers (Top of Page)"/>
        <w:docPartUnique/>
      </w:docPartObj>
    </w:sdtPr>
    <w:sdtEndPr>
      <w:rPr>
        <w:noProof/>
      </w:rPr>
    </w:sdtEndPr>
    <w:sdtContent>
      <w:p w:rsidR="00D07B51" w:rsidRPr="00D07B51" w:rsidRDefault="00D26A7A">
        <w:pPr>
          <w:pStyle w:val="Header"/>
          <w:jc w:val="right"/>
          <w:rPr>
            <w:rFonts w:ascii="Times New Roman" w:hAnsi="Times New Roman" w:cs="Times New Roman"/>
            <w:sz w:val="24"/>
            <w:szCs w:val="24"/>
          </w:rPr>
        </w:pPr>
        <w:r w:rsidRPr="00D07B51">
          <w:rPr>
            <w:rFonts w:ascii="Times New Roman" w:hAnsi="Times New Roman" w:cs="Times New Roman"/>
            <w:sz w:val="24"/>
            <w:szCs w:val="24"/>
          </w:rPr>
          <w:t>Running head: CAPITAL BUDGETING DECISION</w:t>
        </w:r>
        <w:r>
          <w:rPr>
            <w:rFonts w:ascii="Times New Roman" w:hAnsi="Times New Roman" w:cs="Times New Roman"/>
            <w:sz w:val="24"/>
            <w:szCs w:val="24"/>
          </w:rPr>
          <w:t xml:space="preserve">                                                                    </w:t>
        </w:r>
        <w:r w:rsidRPr="00D07B51">
          <w:rPr>
            <w:rFonts w:ascii="Times New Roman" w:hAnsi="Times New Roman" w:cs="Times New Roman"/>
            <w:sz w:val="24"/>
            <w:szCs w:val="24"/>
          </w:rPr>
          <w:fldChar w:fldCharType="begin"/>
        </w:r>
        <w:r w:rsidRPr="00D07B51">
          <w:rPr>
            <w:rFonts w:ascii="Times New Roman" w:hAnsi="Times New Roman" w:cs="Times New Roman"/>
            <w:sz w:val="24"/>
            <w:szCs w:val="24"/>
          </w:rPr>
          <w:instrText xml:space="preserve"> PAGE   \* MERGEFORMAT </w:instrText>
        </w:r>
        <w:r w:rsidRPr="00D07B51">
          <w:rPr>
            <w:rFonts w:ascii="Times New Roman" w:hAnsi="Times New Roman" w:cs="Times New Roman"/>
            <w:sz w:val="24"/>
            <w:szCs w:val="24"/>
          </w:rPr>
          <w:fldChar w:fldCharType="separate"/>
        </w:r>
        <w:r w:rsidR="00253EE8">
          <w:rPr>
            <w:rFonts w:ascii="Times New Roman" w:hAnsi="Times New Roman" w:cs="Times New Roman"/>
            <w:noProof/>
            <w:sz w:val="24"/>
            <w:szCs w:val="24"/>
          </w:rPr>
          <w:t>1</w:t>
        </w:r>
        <w:r w:rsidRPr="00D07B51">
          <w:rPr>
            <w:rFonts w:ascii="Times New Roman" w:hAnsi="Times New Roman" w:cs="Times New Roman"/>
            <w:noProof/>
            <w:sz w:val="24"/>
            <w:szCs w:val="24"/>
          </w:rPr>
          <w:fldChar w:fldCharType="end"/>
        </w:r>
      </w:p>
    </w:sdtContent>
  </w:sdt>
  <w:p w:rsidR="00D07B51" w:rsidRPr="00D07B51" w:rsidRDefault="00D07B5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987"/>
    <w:rsid w:val="0003494E"/>
    <w:rsid w:val="00253EE8"/>
    <w:rsid w:val="003E42E2"/>
    <w:rsid w:val="004A5987"/>
    <w:rsid w:val="0084462C"/>
    <w:rsid w:val="00A06E8F"/>
    <w:rsid w:val="00A21918"/>
    <w:rsid w:val="00A35AF7"/>
    <w:rsid w:val="00A50118"/>
    <w:rsid w:val="00CA5035"/>
    <w:rsid w:val="00D07B51"/>
    <w:rsid w:val="00D26A7A"/>
    <w:rsid w:val="00D970F7"/>
    <w:rsid w:val="00F10DAC"/>
    <w:rsid w:val="00FD4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4E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B51"/>
  </w:style>
  <w:style w:type="paragraph" w:styleId="Footer">
    <w:name w:val="footer"/>
    <w:basedOn w:val="Normal"/>
    <w:link w:val="FooterChar"/>
    <w:uiPriority w:val="99"/>
    <w:unhideWhenUsed/>
    <w:rsid w:val="00D0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B51"/>
  </w:style>
  <w:style w:type="character" w:customStyle="1" w:styleId="Heading1Char">
    <w:name w:val="Heading 1 Char"/>
    <w:basedOn w:val="DefaultParagraphFont"/>
    <w:link w:val="Heading1"/>
    <w:uiPriority w:val="9"/>
    <w:rsid w:val="00FD4EF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D4E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4E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B51"/>
  </w:style>
  <w:style w:type="paragraph" w:styleId="Footer">
    <w:name w:val="footer"/>
    <w:basedOn w:val="Normal"/>
    <w:link w:val="FooterChar"/>
    <w:uiPriority w:val="99"/>
    <w:unhideWhenUsed/>
    <w:rsid w:val="00D0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B51"/>
  </w:style>
  <w:style w:type="character" w:customStyle="1" w:styleId="Heading1Char">
    <w:name w:val="Heading 1 Char"/>
    <w:basedOn w:val="DefaultParagraphFont"/>
    <w:link w:val="Heading1"/>
    <w:uiPriority w:val="9"/>
    <w:rsid w:val="00FD4EF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D4E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ple.com/ke/newsroom/2019/07/apple-reports-third-quarter-resul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2019-10-23T19:26:00Z</dcterms:created>
  <dcterms:modified xsi:type="dcterms:W3CDTF">2019-10-23T19:26:00Z</dcterms:modified>
</cp:coreProperties>
</file>